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33" w:rsidRDefault="005B6533"/>
    <w:p w:rsidR="00556E71" w:rsidRDefault="00556E71" w:rsidP="00556E71">
      <w:pPr>
        <w:autoSpaceDE w:val="0"/>
        <w:autoSpaceDN w:val="0"/>
        <w:adjustRightInd w:val="0"/>
        <w:spacing w:after="0" w:line="240" w:lineRule="auto"/>
        <w:rPr>
          <w:rFonts w:ascii="Times New Roman" w:hAnsi="Times New Roman"/>
          <w:color w:val="000000"/>
          <w:sz w:val="24"/>
          <w:szCs w:val="24"/>
          <w:lang w:val="sr-Cyrl-RS"/>
        </w:rPr>
      </w:pPr>
      <w:r>
        <w:rPr>
          <w:rFonts w:ascii="Times New Roman" w:hAnsi="Times New Roman"/>
          <w:b/>
          <w:sz w:val="24"/>
          <w:szCs w:val="24"/>
        </w:rPr>
        <w:t>PROJECT “Forest Fire Fighters” CB007.1.31.348</w:t>
      </w:r>
    </w:p>
    <w:p w:rsidR="00556E71" w:rsidRDefault="00556E71" w:rsidP="00556E71">
      <w:pPr>
        <w:spacing w:after="0"/>
        <w:rPr>
          <w:rFonts w:ascii="Times New Roman" w:hAnsi="Times New Roman"/>
          <w:b/>
          <w:bCs/>
          <w:color w:val="000000"/>
          <w:sz w:val="24"/>
          <w:szCs w:val="24"/>
          <w:lang w:val="sr-Cyrl-RS"/>
        </w:rPr>
      </w:pPr>
    </w:p>
    <w:p w:rsidR="00556E71" w:rsidRPr="00556E71" w:rsidRDefault="00556E71" w:rsidP="00556E71">
      <w:pPr>
        <w:spacing w:after="0"/>
        <w:rPr>
          <w:rFonts w:ascii="Times New Roman" w:hAnsi="Times New Roman"/>
          <w:b/>
          <w:sz w:val="24"/>
          <w:szCs w:val="24"/>
          <w:lang w:val="en-GB"/>
        </w:rPr>
      </w:pPr>
      <w:r>
        <w:rPr>
          <w:rFonts w:ascii="Times New Roman" w:hAnsi="Times New Roman"/>
          <w:b/>
          <w:bCs/>
          <w:color w:val="000000"/>
          <w:sz w:val="24"/>
          <w:szCs w:val="24"/>
          <w:lang w:val="sr-Latn-RS"/>
        </w:rPr>
        <w:t>INTERNATIONAL LOCAL OPEN</w:t>
      </w:r>
      <w:r>
        <w:rPr>
          <w:rFonts w:ascii="Times New Roman" w:hAnsi="Times New Roman"/>
          <w:b/>
          <w:sz w:val="24"/>
          <w:szCs w:val="24"/>
        </w:rPr>
        <w:t xml:space="preserve"> TENDER ref.: </w:t>
      </w:r>
      <w:r w:rsidRPr="00556E71">
        <w:rPr>
          <w:rFonts w:ascii="Times New Roman" w:hAnsi="Times New Roman"/>
          <w:b/>
          <w:sz w:val="24"/>
          <w:szCs w:val="24"/>
        </w:rPr>
        <w:t xml:space="preserve">CB007.1.31.348-LP-TD2.1 </w:t>
      </w:r>
      <w:r w:rsidRPr="00556E71">
        <w:rPr>
          <w:rFonts w:ascii="Times New Roman" w:hAnsi="Times New Roman"/>
          <w:b/>
          <w:sz w:val="24"/>
          <w:szCs w:val="24"/>
          <w:lang w:val="en-GB"/>
        </w:rPr>
        <w:t xml:space="preserve"> </w:t>
      </w:r>
    </w:p>
    <w:p w:rsidR="00556E71" w:rsidRDefault="00556E71" w:rsidP="00556E71">
      <w:pPr>
        <w:spacing w:after="0"/>
        <w:rPr>
          <w:rFonts w:ascii="Times New Roman" w:hAnsi="Times New Roman"/>
          <w:b/>
          <w:bCs/>
          <w:snapToGrid w:val="0"/>
          <w:sz w:val="24"/>
          <w:szCs w:val="24"/>
        </w:rPr>
      </w:pPr>
      <w:r w:rsidRPr="00556E71">
        <w:rPr>
          <w:rFonts w:ascii="Times New Roman" w:hAnsi="Times New Roman"/>
          <w:b/>
          <w:sz w:val="24"/>
          <w:szCs w:val="24"/>
        </w:rPr>
        <w:t xml:space="preserve"> </w:t>
      </w:r>
      <w:r>
        <w:rPr>
          <w:rFonts w:ascii="Times New Roman" w:hAnsi="Times New Roman"/>
          <w:b/>
          <w:sz w:val="24"/>
          <w:szCs w:val="24"/>
        </w:rPr>
        <w:t>“</w:t>
      </w:r>
      <w:r w:rsidRPr="00556E71">
        <w:rPr>
          <w:rFonts w:ascii="Times New Roman" w:hAnsi="Times New Roman"/>
          <w:b/>
          <w:bCs/>
          <w:snapToGrid w:val="0"/>
          <w:sz w:val="24"/>
          <w:szCs w:val="24"/>
          <w:lang w:val="en-GB"/>
        </w:rPr>
        <w:t>Supply of equipment</w:t>
      </w:r>
      <w:r>
        <w:rPr>
          <w:rFonts w:ascii="Times New Roman" w:hAnsi="Times New Roman"/>
          <w:b/>
          <w:bCs/>
          <w:snapToGrid w:val="0"/>
          <w:sz w:val="24"/>
          <w:szCs w:val="24"/>
        </w:rPr>
        <w:t xml:space="preserve">” </w:t>
      </w:r>
    </w:p>
    <w:p w:rsidR="00556E71" w:rsidRDefault="00556E71" w:rsidP="00556E71">
      <w:pPr>
        <w:spacing w:after="0"/>
        <w:rPr>
          <w:rFonts w:ascii="Times New Roman" w:hAnsi="Times New Roman"/>
          <w:b/>
          <w:sz w:val="24"/>
          <w:szCs w:val="24"/>
        </w:rPr>
      </w:pPr>
    </w:p>
    <w:p w:rsidR="00556E71" w:rsidRDefault="00556E71" w:rsidP="00556E71">
      <w:pPr>
        <w:spacing w:after="0"/>
        <w:jc w:val="center"/>
        <w:rPr>
          <w:rFonts w:ascii="Times New Roman" w:hAnsi="Times New Roman"/>
          <w:b/>
          <w:bCs/>
          <w:sz w:val="28"/>
          <w:szCs w:val="28"/>
          <w:lang w:val="sr-Cyrl-RS"/>
        </w:rPr>
      </w:pPr>
      <w:r>
        <w:rPr>
          <w:rFonts w:ascii="Times New Roman" w:hAnsi="Times New Roman"/>
          <w:b/>
          <w:sz w:val="28"/>
          <w:szCs w:val="28"/>
          <w:lang w:val="sr-Latn-RS"/>
        </w:rPr>
        <w:t>Questions and Answers</w:t>
      </w:r>
      <w:r w:rsidR="001F5AEB">
        <w:rPr>
          <w:rFonts w:ascii="Times New Roman" w:hAnsi="Times New Roman"/>
          <w:b/>
          <w:sz w:val="28"/>
          <w:szCs w:val="28"/>
          <w:lang w:val="sr-Latn-RS"/>
        </w:rPr>
        <w:t xml:space="preserve"> </w:t>
      </w:r>
      <w:r w:rsidR="00454AB0">
        <w:rPr>
          <w:rFonts w:ascii="Times New Roman" w:hAnsi="Times New Roman"/>
          <w:b/>
          <w:sz w:val="28"/>
          <w:szCs w:val="28"/>
          <w:lang w:val="sr-Latn-RS"/>
        </w:rPr>
        <w:t>No.1</w:t>
      </w:r>
    </w:p>
    <w:p w:rsidR="00556E71" w:rsidRDefault="00556E71" w:rsidP="00556E71">
      <w:pPr>
        <w:spacing w:after="0"/>
        <w:rPr>
          <w:rFonts w:ascii="Times New Roman" w:hAnsi="Times New Roman"/>
          <w:b/>
          <w:sz w:val="24"/>
          <w:szCs w:val="24"/>
        </w:rPr>
      </w:pPr>
    </w:p>
    <w:p w:rsidR="00556E71" w:rsidRDefault="00454AB0" w:rsidP="00556E71">
      <w:pPr>
        <w:spacing w:after="0"/>
        <w:rPr>
          <w:rFonts w:ascii="Times New Roman" w:hAnsi="Times New Roman"/>
          <w:b/>
          <w:bCs/>
          <w:color w:val="000000"/>
          <w:sz w:val="24"/>
          <w:szCs w:val="24"/>
        </w:rPr>
      </w:pPr>
      <w:r>
        <w:rPr>
          <w:rFonts w:ascii="Times New Roman" w:hAnsi="Times New Roman"/>
          <w:b/>
          <w:bCs/>
          <w:color w:val="000000"/>
          <w:sz w:val="24"/>
          <w:szCs w:val="24"/>
        </w:rPr>
        <w:t xml:space="preserve">Municipality of </w:t>
      </w:r>
      <w:proofErr w:type="spellStart"/>
      <w:r>
        <w:rPr>
          <w:rFonts w:ascii="Times New Roman" w:hAnsi="Times New Roman"/>
          <w:b/>
          <w:bCs/>
          <w:color w:val="000000"/>
          <w:sz w:val="24"/>
          <w:szCs w:val="24"/>
        </w:rPr>
        <w:t>Boljevac</w:t>
      </w:r>
      <w:proofErr w:type="spellEnd"/>
      <w:r w:rsidR="00556E71">
        <w:rPr>
          <w:rFonts w:ascii="Times New Roman" w:hAnsi="Times New Roman"/>
          <w:b/>
          <w:bCs/>
          <w:color w:val="000000"/>
          <w:sz w:val="24"/>
          <w:szCs w:val="24"/>
        </w:rPr>
        <w:t xml:space="preserve">, </w:t>
      </w:r>
    </w:p>
    <w:p w:rsidR="00556E71" w:rsidRDefault="00454AB0" w:rsidP="00556E71">
      <w:pPr>
        <w:spacing w:after="0"/>
        <w:rPr>
          <w:rFonts w:ascii="Times New Roman" w:hAnsi="Times New Roman"/>
          <w:b/>
          <w:bCs/>
          <w:color w:val="000000"/>
          <w:sz w:val="24"/>
          <w:szCs w:val="24"/>
          <w:lang w:val="sr-Cyrl-RS"/>
        </w:rPr>
      </w:pPr>
      <w:r>
        <w:rPr>
          <w:rFonts w:ascii="Times New Roman" w:hAnsi="Times New Roman"/>
          <w:b/>
          <w:bCs/>
          <w:color w:val="000000"/>
          <w:sz w:val="24"/>
          <w:szCs w:val="24"/>
        </w:rPr>
        <w:t>Thursday</w:t>
      </w:r>
      <w:r w:rsidR="00556E71">
        <w:rPr>
          <w:rFonts w:ascii="Times New Roman" w:hAnsi="Times New Roman"/>
          <w:b/>
          <w:bCs/>
          <w:color w:val="000000"/>
          <w:sz w:val="24"/>
          <w:szCs w:val="24"/>
          <w:lang w:val="sr-Cyrl-RS"/>
        </w:rPr>
        <w:t xml:space="preserve"> </w:t>
      </w:r>
      <w:r>
        <w:rPr>
          <w:rFonts w:ascii="Times New Roman" w:hAnsi="Times New Roman"/>
          <w:b/>
          <w:bCs/>
          <w:color w:val="000000"/>
          <w:sz w:val="24"/>
          <w:szCs w:val="24"/>
          <w:lang w:val="sr-Latn-RS"/>
        </w:rPr>
        <w:t>22</w:t>
      </w:r>
      <w:r>
        <w:rPr>
          <w:rFonts w:ascii="Times New Roman" w:hAnsi="Times New Roman"/>
          <w:b/>
          <w:bCs/>
          <w:color w:val="000000"/>
          <w:sz w:val="24"/>
          <w:szCs w:val="24"/>
          <w:lang w:val="sr-Cyrl-RS"/>
        </w:rPr>
        <w:t xml:space="preserve">th </w:t>
      </w:r>
      <w:r>
        <w:rPr>
          <w:rFonts w:ascii="Times New Roman" w:hAnsi="Times New Roman"/>
          <w:b/>
          <w:bCs/>
          <w:color w:val="000000"/>
          <w:sz w:val="24"/>
          <w:szCs w:val="24"/>
        </w:rPr>
        <w:t>of M</w:t>
      </w:r>
      <w:bookmarkStart w:id="0" w:name="_GoBack"/>
      <w:bookmarkEnd w:id="0"/>
      <w:r>
        <w:rPr>
          <w:rFonts w:ascii="Times New Roman" w:hAnsi="Times New Roman"/>
          <w:b/>
          <w:bCs/>
          <w:color w:val="000000"/>
          <w:sz w:val="24"/>
          <w:szCs w:val="24"/>
        </w:rPr>
        <w:t>arch</w:t>
      </w:r>
      <w:r w:rsidR="00556E71">
        <w:rPr>
          <w:rFonts w:ascii="Times New Roman" w:hAnsi="Times New Roman"/>
          <w:b/>
          <w:bCs/>
          <w:color w:val="000000"/>
          <w:sz w:val="24"/>
          <w:szCs w:val="24"/>
          <w:lang w:val="sr-Cyrl-RS"/>
        </w:rPr>
        <w:t xml:space="preserve"> 201</w:t>
      </w:r>
      <w:r w:rsidR="00556E71">
        <w:rPr>
          <w:rFonts w:ascii="Times New Roman" w:hAnsi="Times New Roman"/>
          <w:b/>
          <w:bCs/>
          <w:color w:val="000000"/>
          <w:sz w:val="24"/>
          <w:szCs w:val="24"/>
        </w:rPr>
        <w:t>8</w:t>
      </w:r>
      <w:r w:rsidR="00556E71">
        <w:rPr>
          <w:rFonts w:ascii="Times New Roman" w:hAnsi="Times New Roman"/>
          <w:b/>
          <w:bCs/>
          <w:color w:val="000000"/>
          <w:sz w:val="24"/>
          <w:szCs w:val="24"/>
          <w:lang w:val="sr-Cyrl-RS"/>
        </w:rPr>
        <w:t>.</w:t>
      </w:r>
    </w:p>
    <w:p w:rsidR="00556E71" w:rsidRDefault="00556E71" w:rsidP="00556E71">
      <w:pPr>
        <w:rPr>
          <w:rFonts w:ascii="Times New Roman" w:hAnsi="Times New Roman"/>
          <w:color w:val="1F497D"/>
          <w:sz w:val="24"/>
          <w:szCs w:val="24"/>
          <w:lang w:val="sr-Latn-R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4450"/>
        <w:gridCol w:w="4678"/>
      </w:tblGrid>
      <w:tr w:rsidR="00556E71" w:rsidTr="00556E71">
        <w:tc>
          <w:tcPr>
            <w:tcW w:w="336" w:type="dxa"/>
            <w:tcBorders>
              <w:top w:val="single" w:sz="4" w:space="0" w:color="auto"/>
              <w:left w:val="single" w:sz="4" w:space="0" w:color="auto"/>
              <w:bottom w:val="single" w:sz="4" w:space="0" w:color="auto"/>
              <w:right w:val="single" w:sz="4" w:space="0" w:color="auto"/>
            </w:tcBorders>
          </w:tcPr>
          <w:p w:rsidR="00556E71" w:rsidRDefault="00556E71">
            <w:pPr>
              <w:spacing w:before="120" w:after="120"/>
              <w:rPr>
                <w:rFonts w:ascii="Times New Roman" w:hAnsi="Times New Roman"/>
                <w:sz w:val="24"/>
                <w:szCs w:val="24"/>
                <w:lang w:eastAsia="sr-Cyrl-RS"/>
              </w:rPr>
            </w:pPr>
          </w:p>
        </w:tc>
        <w:tc>
          <w:tcPr>
            <w:tcW w:w="4450" w:type="dxa"/>
            <w:tcBorders>
              <w:top w:val="single" w:sz="4" w:space="0" w:color="auto"/>
              <w:left w:val="single" w:sz="4" w:space="0" w:color="auto"/>
              <w:bottom w:val="single" w:sz="4" w:space="0" w:color="auto"/>
              <w:right w:val="single" w:sz="4" w:space="0" w:color="auto"/>
            </w:tcBorders>
            <w:hideMark/>
          </w:tcPr>
          <w:p w:rsidR="00556E71" w:rsidRDefault="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olor w:val="212121"/>
                <w:sz w:val="24"/>
                <w:szCs w:val="24"/>
                <w:lang w:eastAsia="sr-Cyrl-RS"/>
              </w:rPr>
            </w:pPr>
            <w:r>
              <w:rPr>
                <w:rFonts w:ascii="Times New Roman" w:eastAsia="Times New Roman" w:hAnsi="Times New Roman"/>
                <w:color w:val="212121"/>
                <w:sz w:val="24"/>
                <w:szCs w:val="24"/>
                <w:lang w:eastAsia="sr-Cyrl-RS"/>
              </w:rPr>
              <w:t>QUESTION</w:t>
            </w:r>
          </w:p>
        </w:tc>
        <w:tc>
          <w:tcPr>
            <w:tcW w:w="4678" w:type="dxa"/>
            <w:tcBorders>
              <w:top w:val="single" w:sz="4" w:space="0" w:color="auto"/>
              <w:left w:val="single" w:sz="4" w:space="0" w:color="auto"/>
              <w:bottom w:val="single" w:sz="4" w:space="0" w:color="auto"/>
              <w:right w:val="single" w:sz="4" w:space="0" w:color="auto"/>
            </w:tcBorders>
            <w:hideMark/>
          </w:tcPr>
          <w:p w:rsidR="00556E71" w:rsidRDefault="00556E71" w:rsidP="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olor w:val="212121"/>
                <w:sz w:val="24"/>
                <w:szCs w:val="24"/>
                <w:lang w:eastAsia="sr-Cyrl-RS"/>
              </w:rPr>
            </w:pPr>
            <w:r>
              <w:rPr>
                <w:rFonts w:ascii="Times New Roman" w:eastAsia="Times New Roman" w:hAnsi="Times New Roman"/>
                <w:color w:val="212121"/>
                <w:sz w:val="24"/>
                <w:szCs w:val="24"/>
                <w:lang w:eastAsia="sr-Cyrl-RS"/>
              </w:rPr>
              <w:t>ANSWER</w:t>
            </w:r>
          </w:p>
        </w:tc>
      </w:tr>
      <w:tr w:rsidR="00556E71" w:rsidTr="00556E71">
        <w:trPr>
          <w:trHeight w:val="1225"/>
        </w:trPr>
        <w:tc>
          <w:tcPr>
            <w:tcW w:w="336" w:type="dxa"/>
            <w:tcBorders>
              <w:top w:val="single" w:sz="4" w:space="0" w:color="auto"/>
              <w:left w:val="single" w:sz="4" w:space="0" w:color="auto"/>
              <w:bottom w:val="single" w:sz="4" w:space="0" w:color="auto"/>
              <w:right w:val="single" w:sz="4" w:space="0" w:color="auto"/>
            </w:tcBorders>
            <w:hideMark/>
          </w:tcPr>
          <w:p w:rsidR="00556E71" w:rsidRDefault="00556E71">
            <w:pPr>
              <w:spacing w:before="120" w:after="120"/>
              <w:rPr>
                <w:rFonts w:ascii="Times New Roman" w:hAnsi="Times New Roman"/>
                <w:sz w:val="24"/>
                <w:szCs w:val="24"/>
                <w:lang w:eastAsia="sr-Cyrl-RS"/>
              </w:rPr>
            </w:pPr>
            <w:r>
              <w:rPr>
                <w:rFonts w:ascii="Times New Roman" w:hAnsi="Times New Roman"/>
                <w:sz w:val="24"/>
                <w:szCs w:val="24"/>
                <w:lang w:eastAsia="sr-Cyrl-RS"/>
              </w:rPr>
              <w:t>1</w:t>
            </w:r>
          </w:p>
        </w:tc>
        <w:tc>
          <w:tcPr>
            <w:tcW w:w="4450" w:type="dxa"/>
            <w:tcBorders>
              <w:top w:val="single" w:sz="4" w:space="0" w:color="auto"/>
              <w:left w:val="single" w:sz="4" w:space="0" w:color="auto"/>
              <w:bottom w:val="single" w:sz="4" w:space="0" w:color="auto"/>
              <w:right w:val="single" w:sz="4" w:space="0" w:color="auto"/>
            </w:tcBorders>
            <w:hideMark/>
          </w:tcPr>
          <w:p w:rsidR="00556E71" w:rsidRDefault="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eastAsia="sr-Cyrl-RS"/>
              </w:rPr>
            </w:pPr>
            <w:r w:rsidRPr="00556E71">
              <w:rPr>
                <w:rFonts w:ascii="Times New Roman" w:eastAsia="Times New Roman" w:hAnsi="Times New Roman"/>
                <w:color w:val="212121"/>
                <w:sz w:val="24"/>
                <w:szCs w:val="24"/>
                <w:lang w:val="hr-HR" w:eastAsia="sr-Cyrl-RS"/>
              </w:rPr>
              <w:t>In a </w:t>
            </w:r>
            <w:bookmarkStart w:id="1" w:name="m_6629555971861654620__Ref500419967"/>
            <w:bookmarkStart w:id="2" w:name="m_6629555971861654620__Toc42488106"/>
            <w:bookmarkEnd w:id="1"/>
            <w:bookmarkEnd w:id="2"/>
            <w:r w:rsidRPr="00556E71">
              <w:rPr>
                <w:rFonts w:ascii="Times New Roman" w:eastAsia="Times New Roman" w:hAnsi="Times New Roman"/>
                <w:i/>
                <w:iCs/>
                <w:color w:val="212121"/>
                <w:sz w:val="24"/>
                <w:szCs w:val="24"/>
                <w:lang w:val="en-GB" w:eastAsia="sr-Cyrl-RS"/>
              </w:rPr>
              <w:t>TENDER FORM FOR A SUPPLY CONTRACT </w:t>
            </w:r>
            <w:r w:rsidRPr="00556E71">
              <w:rPr>
                <w:rFonts w:ascii="Times New Roman" w:eastAsia="Times New Roman" w:hAnsi="Times New Roman"/>
                <w:color w:val="212121"/>
                <w:sz w:val="24"/>
                <w:szCs w:val="24"/>
                <w:lang w:val="hr-HR" w:eastAsia="sr-Cyrl-RS"/>
              </w:rPr>
              <w:t>/ TENDER DECLARATION(S), page 4/10 it was written: “..</w:t>
            </w:r>
            <w:r w:rsidRPr="00556E71">
              <w:rPr>
                <w:rFonts w:ascii="Times New Roman" w:eastAsia="Times New Roman" w:hAnsi="Times New Roman"/>
                <w:color w:val="212121"/>
                <w:sz w:val="24"/>
                <w:szCs w:val="24"/>
                <w:lang w:eastAsia="sr-Cyrl-RS"/>
              </w:rPr>
              <w:t>..</w:t>
            </w:r>
            <w:r w:rsidRPr="00556E71">
              <w:rPr>
                <w:rFonts w:ascii="Times New Roman" w:eastAsia="Times New Roman" w:hAnsi="Times New Roman"/>
                <w:b/>
                <w:bCs/>
                <w:color w:val="212121"/>
                <w:sz w:val="24"/>
                <w:szCs w:val="24"/>
                <w:lang w:eastAsia="sr-Cyrl-RS"/>
              </w:rPr>
              <w:t> </w:t>
            </w:r>
            <w:proofErr w:type="gramStart"/>
            <w:r w:rsidRPr="00556E71">
              <w:rPr>
                <w:rFonts w:ascii="Times New Roman" w:eastAsia="Times New Roman" w:hAnsi="Times New Roman"/>
                <w:color w:val="212121"/>
                <w:sz w:val="24"/>
                <w:szCs w:val="24"/>
                <w:lang w:eastAsia="sr-Cyrl-RS"/>
              </w:rPr>
              <w:t>together</w:t>
            </w:r>
            <w:proofErr w:type="gramEnd"/>
            <w:r w:rsidRPr="00556E71">
              <w:rPr>
                <w:rFonts w:ascii="Times New Roman" w:eastAsia="Times New Roman" w:hAnsi="Times New Roman"/>
                <w:color w:val="212121"/>
                <w:sz w:val="24"/>
                <w:szCs w:val="24"/>
                <w:lang w:eastAsia="sr-Cyrl-RS"/>
              </w:rPr>
              <w:t xml:space="preserve"> with the Declaration of </w:t>
            </w:r>
            <w:proofErr w:type="spellStart"/>
            <w:r w:rsidRPr="00556E71">
              <w:rPr>
                <w:rFonts w:ascii="Times New Roman" w:eastAsia="Times New Roman" w:hAnsi="Times New Roman"/>
                <w:color w:val="212121"/>
                <w:sz w:val="24"/>
                <w:szCs w:val="24"/>
                <w:lang w:eastAsia="sr-Cyrl-RS"/>
              </w:rPr>
              <w:t>honour</w:t>
            </w:r>
            <w:proofErr w:type="spellEnd"/>
            <w:r w:rsidRPr="00556E71">
              <w:rPr>
                <w:rFonts w:ascii="Times New Roman" w:eastAsia="Times New Roman" w:hAnsi="Times New Roman"/>
                <w:color w:val="212121"/>
                <w:sz w:val="24"/>
                <w:szCs w:val="24"/>
                <w:lang w:eastAsia="sr-Cyrl-RS"/>
              </w:rPr>
              <w:t xml:space="preserve"> on exclusion and selection criteria (Annex 1) (insert Form a.15).</w:t>
            </w:r>
            <w:r w:rsidRPr="00556E71">
              <w:rPr>
                <w:rFonts w:ascii="Times New Roman" w:eastAsia="Times New Roman" w:hAnsi="Times New Roman"/>
                <w:color w:val="212121"/>
                <w:sz w:val="24"/>
                <w:szCs w:val="24"/>
                <w:lang w:val="hr-HR" w:eastAsia="sr-Cyrl-RS"/>
              </w:rPr>
              <w:t>..“.  Could you please be so kind and tell us where we can find „Form a.15“ because there is no such Form attached to  the tender dossier, and we couldn't find it on </w:t>
            </w:r>
            <w:r w:rsidRPr="00556E71">
              <w:rPr>
                <w:rFonts w:ascii="Times New Roman" w:eastAsia="Times New Roman" w:hAnsi="Times New Roman"/>
                <w:color w:val="212121"/>
                <w:sz w:val="24"/>
                <w:szCs w:val="24"/>
                <w:u w:val="single"/>
                <w:lang w:eastAsia="sr-Cyrl-RS"/>
              </w:rPr>
              <w:fldChar w:fldCharType="begin"/>
            </w:r>
            <w:r w:rsidRPr="00556E71">
              <w:rPr>
                <w:rFonts w:ascii="Times New Roman" w:eastAsia="Times New Roman" w:hAnsi="Times New Roman"/>
                <w:color w:val="212121"/>
                <w:sz w:val="24"/>
                <w:szCs w:val="24"/>
                <w:u w:val="single"/>
                <w:lang w:eastAsia="sr-Cyrl-RS"/>
              </w:rPr>
              <w:instrText xml:space="preserve"> HYPERLINK "http://ec.europa.eu/europeaid/prag/annexes.do?group=C" \t "_blank" </w:instrText>
            </w:r>
            <w:r w:rsidRPr="00556E71">
              <w:rPr>
                <w:rFonts w:ascii="Times New Roman" w:eastAsia="Times New Roman" w:hAnsi="Times New Roman"/>
                <w:color w:val="212121"/>
                <w:sz w:val="24"/>
                <w:szCs w:val="24"/>
                <w:u w:val="single"/>
                <w:lang w:eastAsia="sr-Cyrl-RS"/>
              </w:rPr>
              <w:fldChar w:fldCharType="separate"/>
            </w:r>
            <w:r w:rsidRPr="00556E71">
              <w:rPr>
                <w:rStyle w:val="Hyperlink"/>
                <w:rFonts w:ascii="Times New Roman" w:eastAsia="Times New Roman" w:hAnsi="Times New Roman"/>
                <w:sz w:val="24"/>
                <w:szCs w:val="24"/>
                <w:lang w:eastAsia="sr-Cyrl-RS"/>
              </w:rPr>
              <w:t>http://ec.europa.eu/europeaid/prag/annexes.do?group=C</w:t>
            </w:r>
            <w:r w:rsidRPr="00556E71">
              <w:rPr>
                <w:rFonts w:ascii="Times New Roman" w:eastAsia="Times New Roman" w:hAnsi="Times New Roman"/>
                <w:color w:val="212121"/>
                <w:sz w:val="24"/>
                <w:szCs w:val="24"/>
                <w:lang w:eastAsia="sr-Cyrl-RS"/>
              </w:rPr>
              <w:fldChar w:fldCharType="end"/>
            </w:r>
            <w:r w:rsidRPr="00556E71">
              <w:rPr>
                <w:rFonts w:ascii="Times New Roman" w:eastAsia="Times New Roman" w:hAnsi="Times New Roman"/>
                <w:color w:val="212121"/>
                <w:sz w:val="24"/>
                <w:szCs w:val="24"/>
                <w:lang w:eastAsia="sr-Cyrl-RS"/>
              </w:rPr>
              <w:t> </w:t>
            </w:r>
            <w:r w:rsidRPr="00556E71">
              <w:rPr>
                <w:rFonts w:ascii="Times New Roman" w:eastAsia="Times New Roman" w:hAnsi="Times New Roman"/>
                <w:color w:val="212121"/>
                <w:sz w:val="24"/>
                <w:szCs w:val="24"/>
                <w:lang w:val="hr-HR" w:eastAsia="sr-Cyrl-RS"/>
              </w:rPr>
              <w:t>?</w:t>
            </w:r>
          </w:p>
        </w:tc>
        <w:tc>
          <w:tcPr>
            <w:tcW w:w="4678" w:type="dxa"/>
            <w:tcBorders>
              <w:top w:val="single" w:sz="4" w:space="0" w:color="auto"/>
              <w:left w:val="single" w:sz="4" w:space="0" w:color="auto"/>
              <w:bottom w:val="single" w:sz="4" w:space="0" w:color="auto"/>
              <w:right w:val="single" w:sz="4" w:space="0" w:color="auto"/>
            </w:tcBorders>
            <w:hideMark/>
          </w:tcPr>
          <w:p w:rsidR="00097573" w:rsidRPr="00347075" w:rsidRDefault="00097573" w:rsidP="00097573">
            <w:pPr>
              <w:spacing w:after="0" w:line="240" w:lineRule="auto"/>
              <w:jc w:val="both"/>
              <w:rPr>
                <w:rFonts w:ascii="Times New Roman" w:hAnsi="Times New Roman"/>
                <w:b/>
              </w:rPr>
            </w:pPr>
            <w:r>
              <w:rPr>
                <w:rFonts w:ascii="Times New Roman" w:eastAsia="Times New Roman" w:hAnsi="Times New Roman"/>
                <w:color w:val="212121"/>
                <w:sz w:val="24"/>
                <w:szCs w:val="24"/>
                <w:lang w:eastAsia="sr-Cyrl-RS"/>
              </w:rPr>
              <w:t xml:space="preserve">As it is stated in the document D Tender form for a supply contract, under the chapter 7 Tenderer’s declaration(s), as part of the tender it should be submitted </w:t>
            </w:r>
            <w:r w:rsidRPr="00556E71">
              <w:rPr>
                <w:rFonts w:ascii="Times New Roman" w:eastAsia="Times New Roman" w:hAnsi="Times New Roman"/>
                <w:color w:val="212121"/>
                <w:sz w:val="24"/>
                <w:szCs w:val="24"/>
                <w:lang w:eastAsia="sr-Cyrl-RS"/>
              </w:rPr>
              <w:t xml:space="preserve">Declaration of </w:t>
            </w:r>
            <w:proofErr w:type="spellStart"/>
            <w:r w:rsidRPr="00556E71">
              <w:rPr>
                <w:rFonts w:ascii="Times New Roman" w:eastAsia="Times New Roman" w:hAnsi="Times New Roman"/>
                <w:color w:val="212121"/>
                <w:sz w:val="24"/>
                <w:szCs w:val="24"/>
                <w:lang w:eastAsia="sr-Cyrl-RS"/>
              </w:rPr>
              <w:t>honour</w:t>
            </w:r>
            <w:proofErr w:type="spellEnd"/>
            <w:r w:rsidRPr="00556E71">
              <w:rPr>
                <w:rFonts w:ascii="Times New Roman" w:eastAsia="Times New Roman" w:hAnsi="Times New Roman"/>
                <w:color w:val="212121"/>
                <w:sz w:val="24"/>
                <w:szCs w:val="24"/>
                <w:lang w:eastAsia="sr-Cyrl-RS"/>
              </w:rPr>
              <w:t xml:space="preserve"> on exclusion and selection criteria (Annex 1)</w:t>
            </w:r>
            <w:r>
              <w:rPr>
                <w:rFonts w:ascii="Times New Roman" w:eastAsia="Times New Roman" w:hAnsi="Times New Roman"/>
                <w:color w:val="212121"/>
                <w:sz w:val="24"/>
                <w:szCs w:val="24"/>
                <w:lang w:eastAsia="sr-Cyrl-RS"/>
              </w:rPr>
              <w:t>. Taking into account as well last information in the same chapter: “</w:t>
            </w:r>
            <w:r w:rsidRPr="00097573">
              <w:rPr>
                <w:rFonts w:ascii="Times New Roman" w:hAnsi="Times New Roman"/>
              </w:rPr>
              <w:t>ANNEX 1 – DECLARATION OF HONOUR ON EXCLUSION AND SELECTION CRITERIA</w:t>
            </w:r>
          </w:p>
          <w:p w:rsidR="00097573" w:rsidRPr="007564F0" w:rsidRDefault="00097573" w:rsidP="007564F0">
            <w:pPr>
              <w:spacing w:before="240" w:after="0" w:line="240" w:lineRule="auto"/>
              <w:jc w:val="both"/>
              <w:rPr>
                <w:rFonts w:ascii="Times New Roman" w:eastAsia="Times New Roman" w:hAnsi="Times New Roman"/>
                <w:b/>
                <w:color w:val="212121"/>
                <w:sz w:val="24"/>
                <w:szCs w:val="24"/>
                <w:lang w:val="en-GB" w:eastAsia="sr-Cyrl-RS"/>
              </w:rPr>
            </w:pPr>
            <w:r w:rsidRPr="00097573">
              <w:rPr>
                <w:rFonts w:ascii="Times New Roman" w:hAnsi="Times New Roman"/>
              </w:rPr>
              <w:t>Insert Form a.14</w:t>
            </w:r>
            <w:r>
              <w:rPr>
                <w:rFonts w:ascii="Times New Roman" w:hAnsi="Times New Roman"/>
              </w:rPr>
              <w:t xml:space="preserve">”, please consider that </w:t>
            </w:r>
            <w:r>
              <w:rPr>
                <w:rFonts w:ascii="Times New Roman" w:eastAsia="Times New Roman" w:hAnsi="Times New Roman"/>
                <w:color w:val="212121"/>
                <w:sz w:val="24"/>
                <w:szCs w:val="24"/>
                <w:lang w:eastAsia="sr-Cyrl-RS"/>
              </w:rPr>
              <w:t>Declaration</w:t>
            </w:r>
            <w:r w:rsidRPr="00556E71">
              <w:rPr>
                <w:rFonts w:ascii="Times New Roman" w:eastAsia="Times New Roman" w:hAnsi="Times New Roman"/>
                <w:color w:val="212121"/>
                <w:sz w:val="24"/>
                <w:szCs w:val="24"/>
                <w:lang w:eastAsia="sr-Cyrl-RS"/>
              </w:rPr>
              <w:t xml:space="preserve"> of </w:t>
            </w:r>
            <w:proofErr w:type="spellStart"/>
            <w:r w:rsidRPr="00556E71">
              <w:rPr>
                <w:rFonts w:ascii="Times New Roman" w:eastAsia="Times New Roman" w:hAnsi="Times New Roman"/>
                <w:color w:val="212121"/>
                <w:sz w:val="24"/>
                <w:szCs w:val="24"/>
                <w:lang w:eastAsia="sr-Cyrl-RS"/>
              </w:rPr>
              <w:t>honour</w:t>
            </w:r>
            <w:proofErr w:type="spellEnd"/>
            <w:r w:rsidRPr="00556E71">
              <w:rPr>
                <w:rFonts w:ascii="Times New Roman" w:eastAsia="Times New Roman" w:hAnsi="Times New Roman"/>
                <w:color w:val="212121"/>
                <w:sz w:val="24"/>
                <w:szCs w:val="24"/>
                <w:lang w:eastAsia="sr-Cyrl-RS"/>
              </w:rPr>
              <w:t xml:space="preserve"> on exclusion and selection criteria (Annex 1)</w:t>
            </w:r>
            <w:r>
              <w:rPr>
                <w:rFonts w:ascii="Times New Roman" w:eastAsia="Times New Roman" w:hAnsi="Times New Roman"/>
                <w:color w:val="212121"/>
                <w:sz w:val="24"/>
                <w:szCs w:val="24"/>
                <w:lang w:eastAsia="sr-Cyrl-RS"/>
              </w:rPr>
              <w:t xml:space="preserve"> is available within tender dossier in section D, named </w:t>
            </w:r>
            <w:r w:rsidRPr="00097573">
              <w:rPr>
                <w:rFonts w:ascii="Times New Roman" w:eastAsia="Times New Roman" w:hAnsi="Times New Roman"/>
                <w:color w:val="212121"/>
                <w:sz w:val="24"/>
                <w:szCs w:val="24"/>
                <w:lang w:val="en-GB" w:eastAsia="sr-Cyrl-RS"/>
              </w:rPr>
              <w:t>Declaration on honour on</w:t>
            </w:r>
            <w:r w:rsidRPr="00097573">
              <w:rPr>
                <w:rFonts w:ascii="Times New Roman" w:eastAsia="Times New Roman" w:hAnsi="Times New Roman"/>
                <w:color w:val="212121"/>
                <w:sz w:val="24"/>
                <w:szCs w:val="24"/>
                <w:lang w:val="en-GB" w:eastAsia="sr-Cyrl-RS"/>
              </w:rPr>
              <w:br/>
              <w:t>exclusion criteria and selection criteria</w:t>
            </w:r>
            <w:r>
              <w:rPr>
                <w:rFonts w:ascii="Times New Roman" w:eastAsia="Times New Roman" w:hAnsi="Times New Roman"/>
                <w:color w:val="212121"/>
                <w:sz w:val="24"/>
                <w:szCs w:val="24"/>
                <w:lang w:val="en-GB" w:eastAsia="sr-Cyrl-RS"/>
              </w:rPr>
              <w:t xml:space="preserve">. Tenderers are advised to use </w:t>
            </w:r>
            <w:r w:rsidRPr="00556E71">
              <w:rPr>
                <w:rFonts w:ascii="Times New Roman" w:eastAsia="Times New Roman" w:hAnsi="Times New Roman"/>
                <w:color w:val="212121"/>
                <w:sz w:val="24"/>
                <w:szCs w:val="24"/>
                <w:lang w:eastAsia="sr-Cyrl-RS"/>
              </w:rPr>
              <w:t xml:space="preserve">Declaration of </w:t>
            </w:r>
            <w:proofErr w:type="spellStart"/>
            <w:r w:rsidRPr="00556E71">
              <w:rPr>
                <w:rFonts w:ascii="Times New Roman" w:eastAsia="Times New Roman" w:hAnsi="Times New Roman"/>
                <w:color w:val="212121"/>
                <w:sz w:val="24"/>
                <w:szCs w:val="24"/>
                <w:lang w:eastAsia="sr-Cyrl-RS"/>
              </w:rPr>
              <w:t>honour</w:t>
            </w:r>
            <w:proofErr w:type="spellEnd"/>
            <w:r w:rsidRPr="00556E71">
              <w:rPr>
                <w:rFonts w:ascii="Times New Roman" w:eastAsia="Times New Roman" w:hAnsi="Times New Roman"/>
                <w:color w:val="212121"/>
                <w:sz w:val="24"/>
                <w:szCs w:val="24"/>
                <w:lang w:eastAsia="sr-Cyrl-RS"/>
              </w:rPr>
              <w:t xml:space="preserve"> on exclusion and selection criteria</w:t>
            </w:r>
            <w:r>
              <w:rPr>
                <w:rFonts w:ascii="Times New Roman" w:eastAsia="Times New Roman" w:hAnsi="Times New Roman"/>
                <w:color w:val="212121"/>
                <w:sz w:val="24"/>
                <w:szCs w:val="24"/>
                <w:lang w:eastAsia="sr-Cyrl-RS"/>
              </w:rPr>
              <w:t xml:space="preserve"> which is included in tender dossier under Section D.</w:t>
            </w:r>
          </w:p>
          <w:p w:rsidR="00556E71" w:rsidRDefault="00556E71" w:rsidP="00097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eastAsia="sr-Cyrl-RS"/>
              </w:rPr>
            </w:pPr>
          </w:p>
        </w:tc>
      </w:tr>
      <w:tr w:rsidR="00556E71" w:rsidTr="00556E71">
        <w:tc>
          <w:tcPr>
            <w:tcW w:w="336" w:type="dxa"/>
            <w:tcBorders>
              <w:top w:val="single" w:sz="4" w:space="0" w:color="auto"/>
              <w:left w:val="single" w:sz="4" w:space="0" w:color="auto"/>
              <w:bottom w:val="single" w:sz="4" w:space="0" w:color="auto"/>
              <w:right w:val="single" w:sz="4" w:space="0" w:color="auto"/>
            </w:tcBorders>
            <w:hideMark/>
          </w:tcPr>
          <w:p w:rsidR="00556E71" w:rsidRDefault="00556E71">
            <w:pPr>
              <w:spacing w:before="120" w:after="120"/>
              <w:rPr>
                <w:rFonts w:ascii="Times New Roman" w:hAnsi="Times New Roman"/>
                <w:sz w:val="24"/>
                <w:szCs w:val="24"/>
                <w:lang w:eastAsia="sr-Cyrl-RS"/>
              </w:rPr>
            </w:pPr>
            <w:r>
              <w:rPr>
                <w:rFonts w:ascii="Times New Roman" w:hAnsi="Times New Roman"/>
                <w:sz w:val="24"/>
                <w:szCs w:val="24"/>
                <w:lang w:eastAsia="sr-Cyrl-RS"/>
              </w:rPr>
              <w:t>2</w:t>
            </w:r>
          </w:p>
        </w:tc>
        <w:tc>
          <w:tcPr>
            <w:tcW w:w="4450" w:type="dxa"/>
            <w:tcBorders>
              <w:top w:val="single" w:sz="4" w:space="0" w:color="auto"/>
              <w:left w:val="single" w:sz="4" w:space="0" w:color="auto"/>
              <w:bottom w:val="single" w:sz="4" w:space="0" w:color="auto"/>
              <w:right w:val="single" w:sz="4" w:space="0" w:color="auto"/>
            </w:tcBorders>
            <w:hideMark/>
          </w:tcPr>
          <w:p w:rsidR="00556E71" w:rsidRPr="00556E71" w:rsidRDefault="00556E71" w:rsidP="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val="sr-Latn-RS" w:eastAsia="sr-Cyrl-RS"/>
              </w:rPr>
            </w:pPr>
            <w:r w:rsidRPr="00556E71">
              <w:rPr>
                <w:rFonts w:ascii="Times New Roman" w:eastAsia="Times New Roman" w:hAnsi="Times New Roman"/>
                <w:color w:val="212121"/>
                <w:sz w:val="24"/>
                <w:szCs w:val="24"/>
                <w:lang w:val="hr-HR" w:eastAsia="sr-Cyrl-RS"/>
              </w:rPr>
              <w:t>  In „Suply Contract Notice“ form, page 3/6, there is criteria:“</w:t>
            </w:r>
            <w:r w:rsidRPr="00556E71">
              <w:rPr>
                <w:rFonts w:ascii="Times New Roman" w:eastAsia="Times New Roman" w:hAnsi="Times New Roman"/>
                <w:b/>
                <w:bCs/>
                <w:color w:val="212121"/>
                <w:sz w:val="24"/>
                <w:szCs w:val="24"/>
                <w:lang w:val="hr-HR" w:eastAsia="sr-Cyrl-RS"/>
              </w:rPr>
              <w:t> </w:t>
            </w:r>
            <w:r w:rsidRPr="00556E71">
              <w:rPr>
                <w:rFonts w:ascii="Times New Roman" w:eastAsia="Times New Roman" w:hAnsi="Times New Roman"/>
                <w:color w:val="212121"/>
                <w:sz w:val="24"/>
                <w:szCs w:val="24"/>
                <w:lang w:eastAsia="sr-Cyrl-RS"/>
              </w:rPr>
              <w:t>The average annual turnover of the tenderer over </w:t>
            </w:r>
            <w:r w:rsidRPr="00556E71">
              <w:rPr>
                <w:rFonts w:ascii="Times New Roman" w:eastAsia="Times New Roman" w:hAnsi="Times New Roman"/>
                <w:b/>
                <w:bCs/>
                <w:color w:val="212121"/>
                <w:sz w:val="24"/>
                <w:szCs w:val="24"/>
                <w:u w:val="single"/>
                <w:lang w:eastAsia="sr-Cyrl-RS"/>
              </w:rPr>
              <w:t>past three years with closed accounts</w:t>
            </w:r>
            <w:r w:rsidRPr="00556E71">
              <w:rPr>
                <w:rFonts w:ascii="Times New Roman" w:eastAsia="Times New Roman" w:hAnsi="Times New Roman"/>
                <w:color w:val="212121"/>
                <w:sz w:val="24"/>
                <w:szCs w:val="24"/>
                <w:lang w:eastAsia="sr-Cyrl-RS"/>
              </w:rPr>
              <w:t>, must exceed the value of their offer.</w:t>
            </w:r>
            <w:r w:rsidRPr="00556E71">
              <w:rPr>
                <w:rFonts w:ascii="Times New Roman" w:eastAsia="Times New Roman" w:hAnsi="Times New Roman"/>
                <w:color w:val="212121"/>
                <w:sz w:val="24"/>
                <w:szCs w:val="24"/>
                <w:lang w:val="hr-HR" w:eastAsia="sr-Cyrl-RS"/>
              </w:rPr>
              <w:t>“ Our question is:</w:t>
            </w:r>
          </w:p>
          <w:p w:rsidR="00556E71" w:rsidRPr="00556E71" w:rsidRDefault="00556E71" w:rsidP="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val="sr-Latn-RS" w:eastAsia="sr-Cyrl-RS"/>
              </w:rPr>
            </w:pPr>
            <w:r w:rsidRPr="00556E71">
              <w:rPr>
                <w:rFonts w:ascii="Times New Roman" w:eastAsia="Times New Roman" w:hAnsi="Times New Roman"/>
                <w:color w:val="212121"/>
                <w:sz w:val="24"/>
                <w:szCs w:val="24"/>
                <w:lang w:val="hr-HR" w:eastAsia="sr-Cyrl-RS"/>
              </w:rPr>
              <w:t>o    Could you please clarify which are those years?</w:t>
            </w:r>
          </w:p>
          <w:p w:rsidR="00556E71" w:rsidRPr="00556E71" w:rsidRDefault="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val="sr-Latn-RS" w:eastAsia="sr-Cyrl-RS"/>
              </w:rPr>
            </w:pPr>
            <w:r w:rsidRPr="00556E71">
              <w:rPr>
                <w:rFonts w:ascii="Times New Roman" w:eastAsia="Times New Roman" w:hAnsi="Times New Roman"/>
                <w:color w:val="212121"/>
                <w:sz w:val="24"/>
                <w:szCs w:val="24"/>
                <w:lang w:val="hr-HR" w:eastAsia="sr-Cyrl-RS"/>
              </w:rPr>
              <w:t xml:space="preserve">o    Are they 2014,2015 and 2016? This is because in this moment there are no closed </w:t>
            </w:r>
            <w:r w:rsidRPr="00556E71">
              <w:rPr>
                <w:rFonts w:ascii="Times New Roman" w:eastAsia="Times New Roman" w:hAnsi="Times New Roman"/>
                <w:color w:val="212121"/>
                <w:sz w:val="24"/>
                <w:szCs w:val="24"/>
                <w:lang w:val="hr-HR" w:eastAsia="sr-Cyrl-RS"/>
              </w:rPr>
              <w:lastRenderedPageBreak/>
              <w:t>accounts for 2017, but it could be possible that at the date of submitting documents (May,8th) some of the potential tenderers will have clossed accounts. We think that it is necessary to have clear and precise requirement to avoid any misunderstanding</w:t>
            </w:r>
          </w:p>
        </w:tc>
        <w:tc>
          <w:tcPr>
            <w:tcW w:w="4678" w:type="dxa"/>
            <w:tcBorders>
              <w:top w:val="single" w:sz="4" w:space="0" w:color="auto"/>
              <w:left w:val="single" w:sz="4" w:space="0" w:color="auto"/>
              <w:bottom w:val="single" w:sz="4" w:space="0" w:color="auto"/>
              <w:right w:val="single" w:sz="4" w:space="0" w:color="auto"/>
            </w:tcBorders>
            <w:hideMark/>
          </w:tcPr>
          <w:p w:rsidR="00A55A21" w:rsidRDefault="007B2820" w:rsidP="00A55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eastAsia="sr-Cyrl-RS"/>
              </w:rPr>
            </w:pPr>
            <w:r>
              <w:rPr>
                <w:rFonts w:ascii="Times New Roman" w:eastAsia="Times New Roman" w:hAnsi="Times New Roman"/>
                <w:color w:val="212121"/>
                <w:sz w:val="24"/>
                <w:szCs w:val="24"/>
                <w:lang w:eastAsia="sr-Cyrl-RS"/>
              </w:rPr>
              <w:lastRenderedPageBreak/>
              <w:t xml:space="preserve">Since this is International open tender procedure, the tenders are requested to provide information on Economic and Financial capacity with the </w:t>
            </w:r>
            <w:r w:rsidR="00A55A21" w:rsidRPr="00A55A21">
              <w:rPr>
                <w:rFonts w:ascii="Times New Roman" w:eastAsia="Times New Roman" w:hAnsi="Times New Roman"/>
                <w:color w:val="212121"/>
                <w:sz w:val="24"/>
                <w:szCs w:val="24"/>
                <w:lang w:val="en-GB" w:eastAsia="sr-Cyrl-RS"/>
              </w:rPr>
              <w:t>reference period which will be taken into account will be the last three years for which accounts have been closed</w:t>
            </w:r>
            <w:r w:rsidR="00A55A21">
              <w:rPr>
                <w:rFonts w:ascii="Times New Roman" w:eastAsia="Times New Roman" w:hAnsi="Times New Roman"/>
                <w:color w:val="212121"/>
                <w:sz w:val="24"/>
                <w:szCs w:val="24"/>
                <w:lang w:val="en-GB" w:eastAsia="sr-Cyrl-RS"/>
              </w:rPr>
              <w:t xml:space="preserve">. </w:t>
            </w:r>
            <w:r w:rsidR="00A55A21">
              <w:rPr>
                <w:rFonts w:ascii="Times New Roman" w:eastAsia="Times New Roman" w:hAnsi="Times New Roman"/>
                <w:color w:val="212121"/>
                <w:sz w:val="24"/>
                <w:szCs w:val="24"/>
                <w:lang w:eastAsia="sr-Cyrl-RS"/>
              </w:rPr>
              <w:t xml:space="preserve">Since this is International open tender procedure, Contracting Authority cannot specify exact years because of the different </w:t>
            </w:r>
            <w:r w:rsidR="00A55A21">
              <w:rPr>
                <w:rFonts w:ascii="Times New Roman" w:eastAsia="Times New Roman" w:hAnsi="Times New Roman"/>
                <w:color w:val="212121"/>
                <w:sz w:val="24"/>
                <w:szCs w:val="24"/>
                <w:lang w:eastAsia="sr-Cyrl-RS"/>
              </w:rPr>
              <w:lastRenderedPageBreak/>
              <w:t>national regulations in different countries. To this regard, please consider own situation at the moment of submission of tender to the Contracting Authority.</w:t>
            </w:r>
          </w:p>
          <w:p w:rsidR="00556E71" w:rsidRDefault="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eastAsia="sr-Cyrl-RS"/>
              </w:rPr>
            </w:pPr>
          </w:p>
        </w:tc>
      </w:tr>
      <w:tr w:rsidR="00556E71" w:rsidTr="00556E71">
        <w:tc>
          <w:tcPr>
            <w:tcW w:w="336" w:type="dxa"/>
            <w:tcBorders>
              <w:top w:val="single" w:sz="4" w:space="0" w:color="auto"/>
              <w:left w:val="single" w:sz="4" w:space="0" w:color="auto"/>
              <w:bottom w:val="single" w:sz="4" w:space="0" w:color="auto"/>
              <w:right w:val="single" w:sz="4" w:space="0" w:color="auto"/>
            </w:tcBorders>
            <w:hideMark/>
          </w:tcPr>
          <w:p w:rsidR="00556E71" w:rsidRDefault="00556E71">
            <w:pPr>
              <w:spacing w:before="120" w:after="120"/>
              <w:rPr>
                <w:rFonts w:ascii="Times New Roman" w:hAnsi="Times New Roman"/>
                <w:sz w:val="24"/>
                <w:szCs w:val="24"/>
                <w:lang w:eastAsia="sr-Cyrl-RS"/>
              </w:rPr>
            </w:pPr>
            <w:r>
              <w:rPr>
                <w:rFonts w:ascii="Times New Roman" w:hAnsi="Times New Roman"/>
                <w:sz w:val="24"/>
                <w:szCs w:val="24"/>
                <w:lang w:eastAsia="sr-Cyrl-RS"/>
              </w:rPr>
              <w:lastRenderedPageBreak/>
              <w:t>3</w:t>
            </w:r>
          </w:p>
        </w:tc>
        <w:tc>
          <w:tcPr>
            <w:tcW w:w="4450" w:type="dxa"/>
            <w:tcBorders>
              <w:top w:val="single" w:sz="4" w:space="0" w:color="auto"/>
              <w:left w:val="single" w:sz="4" w:space="0" w:color="auto"/>
              <w:bottom w:val="single" w:sz="4" w:space="0" w:color="auto"/>
              <w:right w:val="single" w:sz="4" w:space="0" w:color="auto"/>
            </w:tcBorders>
            <w:hideMark/>
          </w:tcPr>
          <w:p w:rsidR="00556E71" w:rsidRPr="00556E71" w:rsidRDefault="00556E71" w:rsidP="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val="sr-Latn-RS" w:eastAsia="sr-Cyrl-RS"/>
              </w:rPr>
            </w:pPr>
            <w:r w:rsidRPr="00556E71">
              <w:rPr>
                <w:rFonts w:ascii="Times New Roman" w:eastAsia="Times New Roman" w:hAnsi="Times New Roman"/>
                <w:color w:val="212121"/>
                <w:sz w:val="24"/>
                <w:szCs w:val="24"/>
                <w:lang w:val="hr-HR" w:eastAsia="sr-Cyrl-RS"/>
              </w:rPr>
              <w:t>In a Technical specifications (c4f_annexiitechspeciiitechoffer_en) there is (quote):“</w:t>
            </w:r>
            <w:r w:rsidRPr="00556E71">
              <w:rPr>
                <w:rFonts w:ascii="Times New Roman" w:eastAsia="Times New Roman" w:hAnsi="Times New Roman"/>
                <w:b/>
                <w:bCs/>
                <w:color w:val="212121"/>
                <w:sz w:val="24"/>
                <w:szCs w:val="24"/>
                <w:lang w:val="hr-HR" w:eastAsia="sr-Cyrl-RS"/>
              </w:rPr>
              <w:t> </w:t>
            </w:r>
            <w:r w:rsidRPr="00556E71">
              <w:rPr>
                <w:rFonts w:ascii="Times New Roman" w:eastAsia="Times New Roman" w:hAnsi="Times New Roman"/>
                <w:i/>
                <w:iCs/>
                <w:color w:val="212121"/>
                <w:sz w:val="24"/>
                <w:szCs w:val="24"/>
                <w:lang w:val="sr-Latn-RS" w:eastAsia="sr-Cyrl-RS"/>
              </w:rPr>
              <w:t>Specialized vehicle (Fire truck for forest fire </w:t>
            </w:r>
            <w:r w:rsidRPr="00556E71">
              <w:rPr>
                <w:rFonts w:ascii="Times New Roman" w:eastAsia="Times New Roman" w:hAnsi="Times New Roman"/>
                <w:i/>
                <w:iCs/>
                <w:color w:val="212121"/>
                <w:sz w:val="24"/>
                <w:szCs w:val="24"/>
                <w:lang w:eastAsia="sr-Cyrl-RS"/>
              </w:rPr>
              <w:t>fighting</w:t>
            </w:r>
            <w:r w:rsidRPr="00556E71">
              <w:rPr>
                <w:rFonts w:ascii="Times New Roman" w:eastAsia="Times New Roman" w:hAnsi="Times New Roman"/>
                <w:i/>
                <w:iCs/>
                <w:color w:val="212121"/>
                <w:sz w:val="24"/>
                <w:szCs w:val="24"/>
                <w:lang w:val="sr-Latn-RS" w:eastAsia="sr-Cyrl-RS"/>
              </w:rPr>
              <w:t>) </w:t>
            </w:r>
            <w:r w:rsidRPr="00556E71">
              <w:rPr>
                <w:rFonts w:ascii="Times New Roman" w:eastAsia="Times New Roman" w:hAnsi="Times New Roman"/>
                <w:i/>
                <w:iCs/>
                <w:color w:val="212121"/>
                <w:sz w:val="24"/>
                <w:szCs w:val="24"/>
                <w:lang w:eastAsia="sr-Cyrl-RS"/>
              </w:rPr>
              <w:t>Quantity:1</w:t>
            </w:r>
            <w:r w:rsidRPr="00556E71">
              <w:rPr>
                <w:rFonts w:ascii="Times New Roman" w:eastAsia="Times New Roman" w:hAnsi="Times New Roman"/>
                <w:i/>
                <w:iCs/>
                <w:color w:val="212121"/>
                <w:sz w:val="24"/>
                <w:szCs w:val="24"/>
                <w:lang w:val="en-GB" w:eastAsia="sr-Cyrl-RS"/>
              </w:rPr>
              <w:t>with the following </w:t>
            </w:r>
            <w:r w:rsidRPr="00556E71">
              <w:rPr>
                <w:rFonts w:ascii="Times New Roman" w:eastAsia="Times New Roman" w:hAnsi="Times New Roman"/>
                <w:b/>
                <w:bCs/>
                <w:i/>
                <w:iCs/>
                <w:color w:val="212121"/>
                <w:sz w:val="24"/>
                <w:szCs w:val="24"/>
                <w:u w:val="single"/>
                <w:lang w:val="en-GB" w:eastAsia="sr-Cyrl-RS"/>
              </w:rPr>
              <w:t>minimum technical requirements</w:t>
            </w:r>
            <w:r w:rsidRPr="00556E71">
              <w:rPr>
                <w:rFonts w:ascii="Times New Roman" w:eastAsia="Times New Roman" w:hAnsi="Times New Roman"/>
                <w:i/>
                <w:iCs/>
                <w:color w:val="212121"/>
                <w:sz w:val="24"/>
                <w:szCs w:val="24"/>
                <w:lang w:val="en-GB" w:eastAsia="sr-Cyrl-RS"/>
              </w:rPr>
              <w:t>...”</w:t>
            </w:r>
            <w:r w:rsidRPr="00556E71">
              <w:rPr>
                <w:rFonts w:ascii="Times New Roman" w:eastAsia="Times New Roman" w:hAnsi="Times New Roman"/>
                <w:b/>
                <w:bCs/>
                <w:i/>
                <w:iCs/>
                <w:color w:val="212121"/>
                <w:sz w:val="24"/>
                <w:szCs w:val="24"/>
                <w:lang w:eastAsia="sr-Cyrl-RS"/>
              </w:rPr>
              <w:t>. </w:t>
            </w:r>
            <w:r w:rsidRPr="00556E71">
              <w:rPr>
                <w:rFonts w:ascii="Times New Roman" w:eastAsia="Times New Roman" w:hAnsi="Times New Roman"/>
                <w:color w:val="212121"/>
                <w:sz w:val="24"/>
                <w:szCs w:val="24"/>
                <w:lang w:eastAsia="sr-Cyrl-RS"/>
              </w:rPr>
              <w:t> On a page 5/7-Specifications Required for Pumps, there is requirement (quote): “…</w:t>
            </w:r>
            <w:r w:rsidRPr="00556E71">
              <w:rPr>
                <w:rFonts w:ascii="Times New Roman" w:eastAsia="Times New Roman" w:hAnsi="Times New Roman"/>
                <w:i/>
                <w:iCs/>
                <w:color w:val="212121"/>
                <w:sz w:val="24"/>
                <w:szCs w:val="24"/>
                <w:lang w:eastAsia="sr-Cyrl-RS"/>
              </w:rPr>
              <w:t>Medium pressure </w:t>
            </w:r>
            <w:r w:rsidRPr="00556E71">
              <w:rPr>
                <w:rFonts w:ascii="Times New Roman" w:eastAsia="Times New Roman" w:hAnsi="Times New Roman"/>
                <w:b/>
                <w:bCs/>
                <w:i/>
                <w:iCs/>
                <w:color w:val="212121"/>
                <w:sz w:val="24"/>
                <w:szCs w:val="24"/>
                <w:u w:val="single"/>
                <w:lang w:eastAsia="sr-Cyrl-RS"/>
              </w:rPr>
              <w:t xml:space="preserve">up to 10 </w:t>
            </w:r>
            <w:proofErr w:type="gramStart"/>
            <w:r w:rsidRPr="00556E71">
              <w:rPr>
                <w:rFonts w:ascii="Times New Roman" w:eastAsia="Times New Roman" w:hAnsi="Times New Roman"/>
                <w:b/>
                <w:bCs/>
                <w:i/>
                <w:iCs/>
                <w:color w:val="212121"/>
                <w:sz w:val="24"/>
                <w:szCs w:val="24"/>
                <w:u w:val="single"/>
                <w:lang w:eastAsia="sr-Cyrl-RS"/>
              </w:rPr>
              <w:t>bar</w:t>
            </w:r>
            <w:proofErr w:type="gramEnd"/>
            <w:r w:rsidRPr="00556E71">
              <w:rPr>
                <w:rFonts w:ascii="Times New Roman" w:eastAsia="Times New Roman" w:hAnsi="Times New Roman"/>
                <w:b/>
                <w:bCs/>
                <w:i/>
                <w:iCs/>
                <w:color w:val="212121"/>
                <w:sz w:val="24"/>
                <w:szCs w:val="24"/>
                <w:u w:val="single"/>
                <w:lang w:eastAsia="sr-Cyrl-RS"/>
              </w:rPr>
              <w:t xml:space="preserve"> / 2000 I/min</w:t>
            </w:r>
            <w:r w:rsidRPr="00556E71">
              <w:rPr>
                <w:rFonts w:ascii="Times New Roman" w:eastAsia="Times New Roman" w:hAnsi="Times New Roman"/>
                <w:i/>
                <w:iCs/>
                <w:color w:val="212121"/>
                <w:sz w:val="24"/>
                <w:szCs w:val="24"/>
                <w:lang w:eastAsia="sr-Cyrl-RS"/>
              </w:rPr>
              <w:t> and high pressure </w:t>
            </w:r>
            <w:r w:rsidRPr="00556E71">
              <w:rPr>
                <w:rFonts w:ascii="Times New Roman" w:eastAsia="Times New Roman" w:hAnsi="Times New Roman"/>
                <w:b/>
                <w:bCs/>
                <w:i/>
                <w:iCs/>
                <w:color w:val="212121"/>
                <w:sz w:val="24"/>
                <w:szCs w:val="24"/>
                <w:u w:val="single"/>
                <w:lang w:eastAsia="sr-Cyrl-RS"/>
              </w:rPr>
              <w:t>up to 40 bar / 250 I/min</w:t>
            </w:r>
            <w:r w:rsidRPr="00556E71">
              <w:rPr>
                <w:rFonts w:ascii="Times New Roman" w:eastAsia="Times New Roman" w:hAnsi="Times New Roman"/>
                <w:i/>
                <w:iCs/>
                <w:color w:val="212121"/>
                <w:sz w:val="24"/>
                <w:szCs w:val="24"/>
                <w:lang w:eastAsia="sr-Cyrl-RS"/>
              </w:rPr>
              <w:t>…”</w:t>
            </w:r>
            <w:r w:rsidRPr="00556E71">
              <w:rPr>
                <w:rFonts w:ascii="Times New Roman" w:eastAsia="Times New Roman" w:hAnsi="Times New Roman"/>
                <w:b/>
                <w:bCs/>
                <w:i/>
                <w:iCs/>
                <w:color w:val="212121"/>
                <w:sz w:val="24"/>
                <w:szCs w:val="24"/>
                <w:lang w:eastAsia="sr-Cyrl-RS"/>
              </w:rPr>
              <w:t> </w:t>
            </w:r>
            <w:r w:rsidRPr="00556E71">
              <w:rPr>
                <w:rFonts w:ascii="Times New Roman" w:eastAsia="Times New Roman" w:hAnsi="Times New Roman"/>
                <w:color w:val="212121"/>
                <w:sz w:val="24"/>
                <w:szCs w:val="24"/>
                <w:lang w:eastAsia="sr-Cyrl-RS"/>
              </w:rPr>
              <w:t xml:space="preserve"> Considering that all pumps has various pressure/flow characteristics (depending of RPM ) usual phrase for this value is “up to”  and it doesn’t mean that it is maximum value that you are requesting for this tender, </w:t>
            </w:r>
            <w:proofErr w:type="spellStart"/>
            <w:r w:rsidRPr="00556E71">
              <w:rPr>
                <w:rFonts w:ascii="Times New Roman" w:eastAsia="Times New Roman" w:hAnsi="Times New Roman"/>
                <w:color w:val="212121"/>
                <w:sz w:val="24"/>
                <w:szCs w:val="24"/>
                <w:lang w:eastAsia="sr-Cyrl-RS"/>
              </w:rPr>
              <w:t>specially</w:t>
            </w:r>
            <w:proofErr w:type="spellEnd"/>
            <w:r w:rsidRPr="00556E71">
              <w:rPr>
                <w:rFonts w:ascii="Times New Roman" w:eastAsia="Times New Roman" w:hAnsi="Times New Roman"/>
                <w:color w:val="212121"/>
                <w:sz w:val="24"/>
                <w:szCs w:val="24"/>
                <w:lang w:eastAsia="sr-Cyrl-RS"/>
              </w:rPr>
              <w:t xml:space="preserve"> because you wrote: “minimum technical requirements”. Also, </w:t>
            </w:r>
            <w:r w:rsidRPr="00556E71">
              <w:rPr>
                <w:rFonts w:ascii="Times New Roman" w:eastAsia="Times New Roman" w:hAnsi="Times New Roman"/>
                <w:color w:val="212121"/>
                <w:sz w:val="24"/>
                <w:szCs w:val="24"/>
                <w:lang w:val="tr-TR" w:eastAsia="sr-Cyrl-RS"/>
              </w:rPr>
              <w:t>if your pump is stronger your work is much easier and more efficient, because this pump is vacuuming the water, mixed the foam then spraying/jetting...</w:t>
            </w:r>
          </w:p>
          <w:p w:rsidR="00556E71" w:rsidRPr="00556E71" w:rsidRDefault="00556E71" w:rsidP="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val="sr-Latn-RS" w:eastAsia="sr-Cyrl-RS"/>
              </w:rPr>
            </w:pPr>
            <w:r w:rsidRPr="00556E71">
              <w:rPr>
                <w:rFonts w:ascii="Times New Roman" w:eastAsia="Times New Roman" w:hAnsi="Times New Roman"/>
                <w:b/>
                <w:bCs/>
                <w:i/>
                <w:iCs/>
                <w:color w:val="212121"/>
                <w:sz w:val="24"/>
                <w:szCs w:val="24"/>
                <w:lang w:eastAsia="sr-Cyrl-RS"/>
              </w:rPr>
              <w:t> </w:t>
            </w:r>
          </w:p>
          <w:p w:rsidR="00556E71" w:rsidRPr="00556E71" w:rsidRDefault="00556E71" w:rsidP="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val="sr-Latn-RS" w:eastAsia="sr-Cyrl-RS"/>
              </w:rPr>
            </w:pPr>
            <w:r w:rsidRPr="00556E71">
              <w:rPr>
                <w:rFonts w:ascii="Times New Roman" w:eastAsia="Times New Roman" w:hAnsi="Times New Roman"/>
                <w:color w:val="212121"/>
                <w:sz w:val="24"/>
                <w:szCs w:val="24"/>
                <w:lang w:eastAsia="sr-Cyrl-RS"/>
              </w:rPr>
              <w:t>According to previous, my question is:</w:t>
            </w:r>
          </w:p>
          <w:p w:rsidR="00556E71" w:rsidRPr="00556E71" w:rsidRDefault="00556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val="sr-Latn-RS" w:eastAsia="sr-Cyrl-RS"/>
              </w:rPr>
            </w:pPr>
            <w:r w:rsidRPr="00556E71">
              <w:rPr>
                <w:rFonts w:ascii="Times New Roman" w:eastAsia="Times New Roman" w:hAnsi="Times New Roman"/>
                <w:b/>
                <w:bCs/>
                <w:color w:val="212121"/>
                <w:sz w:val="24"/>
                <w:szCs w:val="24"/>
                <w:lang w:eastAsia="sr-Cyrl-RS"/>
              </w:rPr>
              <w:t>Is it acceptable for Contracting Authority if we offer pumps with higher capacity (e.g. up to 10bar/2500 l/min)?</w:t>
            </w:r>
          </w:p>
        </w:tc>
        <w:tc>
          <w:tcPr>
            <w:tcW w:w="4678" w:type="dxa"/>
            <w:tcBorders>
              <w:top w:val="single" w:sz="4" w:space="0" w:color="auto"/>
              <w:left w:val="single" w:sz="4" w:space="0" w:color="auto"/>
              <w:bottom w:val="single" w:sz="4" w:space="0" w:color="auto"/>
              <w:right w:val="single" w:sz="4" w:space="0" w:color="auto"/>
            </w:tcBorders>
            <w:hideMark/>
          </w:tcPr>
          <w:p w:rsidR="001F5AEB" w:rsidRDefault="001F5AEB" w:rsidP="001F5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eastAsia="sr-Cyrl-RS"/>
              </w:rPr>
            </w:pPr>
            <w:r>
              <w:rPr>
                <w:rFonts w:ascii="Times New Roman" w:eastAsia="Times New Roman" w:hAnsi="Times New Roman"/>
                <w:color w:val="212121"/>
                <w:sz w:val="24"/>
                <w:szCs w:val="24"/>
                <w:lang w:eastAsia="sr-Cyrl-RS"/>
              </w:rPr>
              <w:t xml:space="preserve">In the document Annex II+III Technical Specifications + Technical offer within this tender dossier it is stated that minimum technical requirements are listed. In regard to your question on the section on Pumps, within the </w:t>
            </w:r>
            <w:r w:rsidR="00454AB0">
              <w:rPr>
                <w:rFonts w:ascii="Times New Roman" w:eastAsia="Times New Roman" w:hAnsi="Times New Roman"/>
                <w:color w:val="212121"/>
                <w:sz w:val="24"/>
                <w:szCs w:val="24"/>
                <w:lang w:eastAsia="sr-Cyrl-RS"/>
              </w:rPr>
              <w:t>S</w:t>
            </w:r>
            <w:r>
              <w:rPr>
                <w:rFonts w:ascii="Times New Roman" w:eastAsia="Times New Roman" w:hAnsi="Times New Roman"/>
                <w:color w:val="212121"/>
                <w:sz w:val="24"/>
                <w:szCs w:val="24"/>
                <w:lang w:eastAsia="sr-Cyrl-RS"/>
              </w:rPr>
              <w:t>uperstructure, it is stated “up to 10 bar</w:t>
            </w:r>
            <w:r w:rsidR="00454AB0">
              <w:rPr>
                <w:rFonts w:ascii="Times New Roman" w:eastAsia="Times New Roman" w:hAnsi="Times New Roman"/>
                <w:color w:val="212121"/>
                <w:sz w:val="24"/>
                <w:szCs w:val="24"/>
                <w:lang w:eastAsia="sr-Cyrl-RS"/>
              </w:rPr>
              <w:t>” for medium pressure</w:t>
            </w:r>
            <w:r>
              <w:rPr>
                <w:rFonts w:ascii="Times New Roman" w:eastAsia="Times New Roman" w:hAnsi="Times New Roman"/>
                <w:color w:val="212121"/>
                <w:sz w:val="24"/>
                <w:szCs w:val="24"/>
                <w:lang w:eastAsia="sr-Cyrl-RS"/>
              </w:rPr>
              <w:t xml:space="preserve"> and “up to 40 bar” for high pressure</w:t>
            </w:r>
            <w:r w:rsidR="00454AB0">
              <w:rPr>
                <w:rFonts w:ascii="Times New Roman" w:eastAsia="Times New Roman" w:hAnsi="Times New Roman"/>
                <w:color w:val="212121"/>
                <w:sz w:val="24"/>
                <w:szCs w:val="24"/>
                <w:lang w:eastAsia="sr-Cyrl-RS"/>
              </w:rPr>
              <w:t xml:space="preserve"> option</w:t>
            </w:r>
            <w:r>
              <w:rPr>
                <w:rFonts w:ascii="Times New Roman" w:eastAsia="Times New Roman" w:hAnsi="Times New Roman"/>
                <w:color w:val="212121"/>
                <w:sz w:val="24"/>
                <w:szCs w:val="24"/>
                <w:lang w:eastAsia="sr-Cyrl-RS"/>
              </w:rPr>
              <w:t xml:space="preserve">. Other </w:t>
            </w:r>
            <w:r w:rsidR="00454AB0">
              <w:rPr>
                <w:rFonts w:ascii="Times New Roman" w:eastAsia="Times New Roman" w:hAnsi="Times New Roman"/>
                <w:color w:val="212121"/>
                <w:sz w:val="24"/>
                <w:szCs w:val="24"/>
                <w:lang w:eastAsia="sr-Cyrl-RS"/>
              </w:rPr>
              <w:t>requirements concerning the water flow are</w:t>
            </w:r>
            <w:r>
              <w:rPr>
                <w:rFonts w:ascii="Times New Roman" w:eastAsia="Times New Roman" w:hAnsi="Times New Roman"/>
                <w:color w:val="212121"/>
                <w:sz w:val="24"/>
                <w:szCs w:val="24"/>
                <w:lang w:eastAsia="sr-Cyrl-RS"/>
              </w:rPr>
              <w:t xml:space="preserve"> given as minimum amounts, meaning that 2000 l/min for </w:t>
            </w:r>
            <w:r w:rsidR="00454AB0">
              <w:rPr>
                <w:rFonts w:ascii="Times New Roman" w:eastAsia="Times New Roman" w:hAnsi="Times New Roman"/>
                <w:color w:val="212121"/>
                <w:sz w:val="24"/>
                <w:szCs w:val="24"/>
                <w:lang w:eastAsia="sr-Cyrl-RS"/>
              </w:rPr>
              <w:t>medium pressure is a minimum and 250 l/min for high pressure is a minimum.</w:t>
            </w:r>
          </w:p>
          <w:p w:rsidR="00454AB0" w:rsidRDefault="00454AB0" w:rsidP="001F5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12121"/>
                <w:sz w:val="24"/>
                <w:szCs w:val="24"/>
                <w:lang w:eastAsia="sr-Cyrl-RS"/>
              </w:rPr>
            </w:pPr>
          </w:p>
        </w:tc>
      </w:tr>
    </w:tbl>
    <w:p w:rsidR="00556E71" w:rsidRDefault="00556E71" w:rsidP="00556E71">
      <w:pPr>
        <w:rPr>
          <w:rFonts w:ascii="Times New Roman" w:hAnsi="Times New Roman"/>
          <w:sz w:val="24"/>
          <w:szCs w:val="24"/>
        </w:rPr>
      </w:pPr>
    </w:p>
    <w:p w:rsidR="00556E71" w:rsidRDefault="00556E71"/>
    <w:sectPr w:rsidR="00556E7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9F" w:rsidRDefault="00B2759F" w:rsidP="00556E71">
      <w:pPr>
        <w:spacing w:after="0" w:line="240" w:lineRule="auto"/>
      </w:pPr>
      <w:r>
        <w:separator/>
      </w:r>
    </w:p>
  </w:endnote>
  <w:endnote w:type="continuationSeparator" w:id="0">
    <w:p w:rsidR="00B2759F" w:rsidRDefault="00B2759F" w:rsidP="0055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9F" w:rsidRDefault="00B2759F" w:rsidP="00556E71">
      <w:pPr>
        <w:spacing w:after="0" w:line="240" w:lineRule="auto"/>
      </w:pPr>
      <w:r>
        <w:separator/>
      </w:r>
    </w:p>
  </w:footnote>
  <w:footnote w:type="continuationSeparator" w:id="0">
    <w:p w:rsidR="00B2759F" w:rsidRDefault="00B2759F" w:rsidP="00556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1" w:rsidRPr="00556E71" w:rsidRDefault="00556E71" w:rsidP="00556E71">
    <w:pPr>
      <w:pStyle w:val="Header"/>
      <w:rPr>
        <w:lang w:val="en-US"/>
      </w:rPr>
    </w:pPr>
    <w:r w:rsidRPr="00556E71">
      <w:rPr>
        <w:noProof/>
        <w:lang w:eastAsia="sr-Latn-RS"/>
      </w:rPr>
      <w:drawing>
        <wp:anchor distT="0" distB="0" distL="114300" distR="114300" simplePos="0" relativeHeight="251659264" behindDoc="0" locked="0" layoutInCell="1" allowOverlap="1">
          <wp:simplePos x="0" y="0"/>
          <wp:positionH relativeFrom="column">
            <wp:posOffset>3906520</wp:posOffset>
          </wp:positionH>
          <wp:positionV relativeFrom="paragraph">
            <wp:posOffset>63500</wp:posOffset>
          </wp:positionV>
          <wp:extent cx="2552700" cy="647700"/>
          <wp:effectExtent l="0" t="0" r="0" b="0"/>
          <wp:wrapNone/>
          <wp:docPr id="14" name="Picture 14"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reg_IPA_CBC_BG+SRB_EN_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E71">
      <w:rPr>
        <w:noProof/>
        <w:lang w:eastAsia="sr-Latn-RS"/>
      </w:rPr>
      <w:drawing>
        <wp:inline distT="0" distB="0" distL="0" distR="0">
          <wp:extent cx="1126490" cy="7543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490" cy="754380"/>
                  </a:xfrm>
                  <a:prstGeom prst="rect">
                    <a:avLst/>
                  </a:prstGeom>
                  <a:noFill/>
                </pic:spPr>
              </pic:pic>
            </a:graphicData>
          </a:graphic>
        </wp:inline>
      </w:drawing>
    </w:r>
    <w:r w:rsidRPr="00556E71">
      <w:rPr>
        <w:lang w:val="en-US"/>
      </w:rPr>
      <w:tab/>
    </w:r>
  </w:p>
  <w:p w:rsidR="00556E71" w:rsidRDefault="00556E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71"/>
    <w:rsid w:val="00097573"/>
    <w:rsid w:val="001814E0"/>
    <w:rsid w:val="001F5AEB"/>
    <w:rsid w:val="003B532D"/>
    <w:rsid w:val="00454AB0"/>
    <w:rsid w:val="00556E71"/>
    <w:rsid w:val="005B6533"/>
    <w:rsid w:val="006D786F"/>
    <w:rsid w:val="007564F0"/>
    <w:rsid w:val="007B2820"/>
    <w:rsid w:val="00A55A21"/>
    <w:rsid w:val="00B2759F"/>
    <w:rsid w:val="00E4335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7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E71"/>
    <w:pPr>
      <w:tabs>
        <w:tab w:val="center" w:pos="4536"/>
        <w:tab w:val="right" w:pos="9072"/>
      </w:tabs>
      <w:spacing w:after="0" w:line="240" w:lineRule="auto"/>
    </w:pPr>
    <w:rPr>
      <w:rFonts w:asciiTheme="minorHAnsi" w:eastAsiaTheme="minorHAnsi" w:hAnsiTheme="minorHAnsi" w:cstheme="minorBidi"/>
      <w:lang w:val="sr-Latn-RS"/>
    </w:rPr>
  </w:style>
  <w:style w:type="character" w:customStyle="1" w:styleId="HeaderChar">
    <w:name w:val="Header Char"/>
    <w:basedOn w:val="DefaultParagraphFont"/>
    <w:link w:val="Header"/>
    <w:uiPriority w:val="99"/>
    <w:rsid w:val="00556E71"/>
  </w:style>
  <w:style w:type="paragraph" w:styleId="Footer">
    <w:name w:val="footer"/>
    <w:basedOn w:val="Normal"/>
    <w:link w:val="FooterChar"/>
    <w:uiPriority w:val="99"/>
    <w:unhideWhenUsed/>
    <w:rsid w:val="00556E71"/>
    <w:pPr>
      <w:tabs>
        <w:tab w:val="center" w:pos="4536"/>
        <w:tab w:val="right" w:pos="9072"/>
      </w:tabs>
      <w:spacing w:after="0" w:line="240" w:lineRule="auto"/>
    </w:pPr>
    <w:rPr>
      <w:rFonts w:asciiTheme="minorHAnsi" w:eastAsiaTheme="minorHAnsi" w:hAnsiTheme="minorHAnsi" w:cstheme="minorBidi"/>
      <w:lang w:val="sr-Latn-RS"/>
    </w:rPr>
  </w:style>
  <w:style w:type="character" w:customStyle="1" w:styleId="FooterChar">
    <w:name w:val="Footer Char"/>
    <w:basedOn w:val="DefaultParagraphFont"/>
    <w:link w:val="Footer"/>
    <w:uiPriority w:val="99"/>
    <w:rsid w:val="00556E71"/>
  </w:style>
  <w:style w:type="paragraph" w:styleId="BalloonText">
    <w:name w:val="Balloon Text"/>
    <w:basedOn w:val="Normal"/>
    <w:link w:val="BalloonTextChar"/>
    <w:uiPriority w:val="99"/>
    <w:semiHidden/>
    <w:unhideWhenUsed/>
    <w:rsid w:val="00556E71"/>
    <w:pPr>
      <w:spacing w:after="0" w:line="240" w:lineRule="auto"/>
    </w:pPr>
    <w:rPr>
      <w:rFonts w:ascii="Tahoma" w:eastAsiaTheme="minorHAnsi" w:hAnsi="Tahoma" w:cs="Tahoma"/>
      <w:sz w:val="16"/>
      <w:szCs w:val="16"/>
      <w:lang w:val="sr-Latn-RS"/>
    </w:rPr>
  </w:style>
  <w:style w:type="character" w:customStyle="1" w:styleId="BalloonTextChar">
    <w:name w:val="Balloon Text Char"/>
    <w:basedOn w:val="DefaultParagraphFont"/>
    <w:link w:val="BalloonText"/>
    <w:uiPriority w:val="99"/>
    <w:semiHidden/>
    <w:rsid w:val="00556E71"/>
    <w:rPr>
      <w:rFonts w:ascii="Tahoma" w:hAnsi="Tahoma" w:cs="Tahoma"/>
      <w:sz w:val="16"/>
      <w:szCs w:val="16"/>
    </w:rPr>
  </w:style>
  <w:style w:type="character" w:styleId="Hyperlink">
    <w:name w:val="Hyperlink"/>
    <w:uiPriority w:val="99"/>
    <w:unhideWhenUsed/>
    <w:rsid w:val="00556E71"/>
    <w:rPr>
      <w:color w:val="0000FF"/>
      <w:u w:val="single"/>
    </w:rPr>
  </w:style>
  <w:style w:type="character" w:styleId="FollowedHyperlink">
    <w:name w:val="FollowedHyperlink"/>
    <w:basedOn w:val="DefaultParagraphFont"/>
    <w:uiPriority w:val="99"/>
    <w:semiHidden/>
    <w:unhideWhenUsed/>
    <w:rsid w:val="000975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7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E71"/>
    <w:pPr>
      <w:tabs>
        <w:tab w:val="center" w:pos="4536"/>
        <w:tab w:val="right" w:pos="9072"/>
      </w:tabs>
      <w:spacing w:after="0" w:line="240" w:lineRule="auto"/>
    </w:pPr>
    <w:rPr>
      <w:rFonts w:asciiTheme="minorHAnsi" w:eastAsiaTheme="minorHAnsi" w:hAnsiTheme="minorHAnsi" w:cstheme="minorBidi"/>
      <w:lang w:val="sr-Latn-RS"/>
    </w:rPr>
  </w:style>
  <w:style w:type="character" w:customStyle="1" w:styleId="HeaderChar">
    <w:name w:val="Header Char"/>
    <w:basedOn w:val="DefaultParagraphFont"/>
    <w:link w:val="Header"/>
    <w:uiPriority w:val="99"/>
    <w:rsid w:val="00556E71"/>
  </w:style>
  <w:style w:type="paragraph" w:styleId="Footer">
    <w:name w:val="footer"/>
    <w:basedOn w:val="Normal"/>
    <w:link w:val="FooterChar"/>
    <w:uiPriority w:val="99"/>
    <w:unhideWhenUsed/>
    <w:rsid w:val="00556E71"/>
    <w:pPr>
      <w:tabs>
        <w:tab w:val="center" w:pos="4536"/>
        <w:tab w:val="right" w:pos="9072"/>
      </w:tabs>
      <w:spacing w:after="0" w:line="240" w:lineRule="auto"/>
    </w:pPr>
    <w:rPr>
      <w:rFonts w:asciiTheme="minorHAnsi" w:eastAsiaTheme="minorHAnsi" w:hAnsiTheme="minorHAnsi" w:cstheme="minorBidi"/>
      <w:lang w:val="sr-Latn-RS"/>
    </w:rPr>
  </w:style>
  <w:style w:type="character" w:customStyle="1" w:styleId="FooterChar">
    <w:name w:val="Footer Char"/>
    <w:basedOn w:val="DefaultParagraphFont"/>
    <w:link w:val="Footer"/>
    <w:uiPriority w:val="99"/>
    <w:rsid w:val="00556E71"/>
  </w:style>
  <w:style w:type="paragraph" w:styleId="BalloonText">
    <w:name w:val="Balloon Text"/>
    <w:basedOn w:val="Normal"/>
    <w:link w:val="BalloonTextChar"/>
    <w:uiPriority w:val="99"/>
    <w:semiHidden/>
    <w:unhideWhenUsed/>
    <w:rsid w:val="00556E71"/>
    <w:pPr>
      <w:spacing w:after="0" w:line="240" w:lineRule="auto"/>
    </w:pPr>
    <w:rPr>
      <w:rFonts w:ascii="Tahoma" w:eastAsiaTheme="minorHAnsi" w:hAnsi="Tahoma" w:cs="Tahoma"/>
      <w:sz w:val="16"/>
      <w:szCs w:val="16"/>
      <w:lang w:val="sr-Latn-RS"/>
    </w:rPr>
  </w:style>
  <w:style w:type="character" w:customStyle="1" w:styleId="BalloonTextChar">
    <w:name w:val="Balloon Text Char"/>
    <w:basedOn w:val="DefaultParagraphFont"/>
    <w:link w:val="BalloonText"/>
    <w:uiPriority w:val="99"/>
    <w:semiHidden/>
    <w:rsid w:val="00556E71"/>
    <w:rPr>
      <w:rFonts w:ascii="Tahoma" w:hAnsi="Tahoma" w:cs="Tahoma"/>
      <w:sz w:val="16"/>
      <w:szCs w:val="16"/>
    </w:rPr>
  </w:style>
  <w:style w:type="character" w:styleId="Hyperlink">
    <w:name w:val="Hyperlink"/>
    <w:uiPriority w:val="99"/>
    <w:unhideWhenUsed/>
    <w:rsid w:val="00556E71"/>
    <w:rPr>
      <w:color w:val="0000FF"/>
      <w:u w:val="single"/>
    </w:rPr>
  </w:style>
  <w:style w:type="character" w:styleId="FollowedHyperlink">
    <w:name w:val="FollowedHyperlink"/>
    <w:basedOn w:val="DefaultParagraphFont"/>
    <w:uiPriority w:val="99"/>
    <w:semiHidden/>
    <w:unhideWhenUsed/>
    <w:rsid w:val="00097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031">
      <w:bodyDiv w:val="1"/>
      <w:marLeft w:val="0"/>
      <w:marRight w:val="0"/>
      <w:marTop w:val="0"/>
      <w:marBottom w:val="0"/>
      <w:divBdr>
        <w:top w:val="none" w:sz="0" w:space="0" w:color="auto"/>
        <w:left w:val="none" w:sz="0" w:space="0" w:color="auto"/>
        <w:bottom w:val="none" w:sz="0" w:space="0" w:color="auto"/>
        <w:right w:val="none" w:sz="0" w:space="0" w:color="auto"/>
      </w:divBdr>
    </w:div>
    <w:div w:id="293605867">
      <w:bodyDiv w:val="1"/>
      <w:marLeft w:val="0"/>
      <w:marRight w:val="0"/>
      <w:marTop w:val="0"/>
      <w:marBottom w:val="0"/>
      <w:divBdr>
        <w:top w:val="none" w:sz="0" w:space="0" w:color="auto"/>
        <w:left w:val="none" w:sz="0" w:space="0" w:color="auto"/>
        <w:bottom w:val="none" w:sz="0" w:space="0" w:color="auto"/>
        <w:right w:val="none" w:sz="0" w:space="0" w:color="auto"/>
      </w:divBdr>
    </w:div>
    <w:div w:id="18824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8</cp:revision>
  <dcterms:created xsi:type="dcterms:W3CDTF">2018-03-20T05:32:00Z</dcterms:created>
  <dcterms:modified xsi:type="dcterms:W3CDTF">2018-03-21T11:42:00Z</dcterms:modified>
</cp:coreProperties>
</file>